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pacing w:val="6"/>
          <w:sz w:val="20"/>
          <w:szCs w:val="20"/>
        </w:rPr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André Marques Vieira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André Marques Vieira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6"/>
          <w:footerReference w:type="default" r:id="rId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Alto Vale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Edson Pedro da Silva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Edson Pedro da Silva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8"/>
          <w:footerReference w:type="default" r:id="rId9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Blumenau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Charles Machado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Charles Machado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10"/>
          <w:footerReference w:type="default" r:id="rId11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Brusque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Nelson Dallagnol de Souza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Nelson Dallagnol de Souza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12"/>
          <w:footerReference w:type="default" r:id="rId13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Caçador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Marcelo Gallotti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Marcelo Gallotti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14"/>
          <w:footerReference w:type="default" r:id="rId15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Canoinhas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José Pegoraro Foresti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José Pegoraro Foresti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16"/>
          <w:footerReference w:type="default" r:id="rId1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Chapecó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Paulo César Manfré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Paulo César Manfré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18"/>
          <w:footerReference w:type="default" r:id="rId19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Concórdia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Leandro Avany Nunes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Leandro Avany Nunes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20"/>
          <w:footerReference w:type="default" r:id="rId21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Criciúma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Marcos Antônio Machado de Farias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Marcos Antônio Machado de Farias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22"/>
          <w:footerReference w:type="default" r:id="rId23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Curitibanos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Josemir Werlang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Josemir Werlang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24"/>
          <w:footerReference w:type="default" r:id="rId25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Extremo Oeste Catarinense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Jalmir Rogério Aust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Jalmir Rogério Aust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26"/>
          <w:footerReference w:type="default" r:id="rId2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Grande Florianópolis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André de Almeida Corinthi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André de Almeida Corinthi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28"/>
          <w:footerReference w:type="default" r:id="rId29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Jaraguá do Sul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Altair Carlos Pereira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Altair Carlos Pereira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30"/>
          <w:footerReference w:type="default" r:id="rId31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Joinville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Alceu Fernandes Filho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Alceu Fernandes Filho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32"/>
          <w:footerReference w:type="default" r:id="rId33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Lages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Umberto João D'Avila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Umberto João D'Avila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34"/>
          <w:footerReference w:type="default" r:id="rId35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Litoral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Doutora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Nádia Aparecida Lorencette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Ilma. Sra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>Dr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351F4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Nádia Aparecida Lorencette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36"/>
          <w:footerReference w:type="default" r:id="rId3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Meio Oeste-SC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Eri Garcia Buemo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Eri Garcia Buemo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38"/>
          <w:footerReference w:type="default" r:id="rId39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Planalto Norte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Gabriel Kubis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Gabriel Kubis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40"/>
          <w:footerReference w:type="default" r:id="rId41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Rio Mafra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Ney Bianchini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Ney Bianchini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42"/>
          <w:footerReference w:type="default" r:id="rId43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Tubarão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Leandro Ricardo Mattiola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Leandro Ricardo Mattiola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44"/>
          <w:footerReference w:type="default" r:id="rId45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Vale do Iguaçu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Carlos Henrique de Lima Winck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Carlos Henrique de Lima Winck</w:t>
      </w:r>
    </w:p>
    <w:p w:rsidR="00F37675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  <w:sectPr w:rsidR="00F37675" w:rsidSect="00F37675">
          <w:headerReference w:type="default" r:id="rId46"/>
          <w:footerReference w:type="default" r:id="rId47"/>
          <w:pgSz w:w="11906" w:h="16838"/>
          <w:pgMar w:top="567" w:right="849" w:bottom="567" w:left="720" w:header="284" w:footer="284" w:gutter="0"/>
          <w:pgNumType w:start="1"/>
          <w:cols w:space="708"/>
          <w:docGrid w:linePitch="360"/>
        </w:sect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Videira</w:t>
      </w:r>
    </w:p>
    <w:p w:rsidR="00F37675" w:rsidRDefault="00F37675" w:rsidP="00B26C61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lastRenderedPageBreak/>
        <w:t>Ofício Circular 002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/2023</w:t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      Florianópolis, 11 de jul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ho de 2023.</w:t>
      </w: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right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Doutor </w:t>
      </w:r>
      <w:r w:rsidRPr="00B768F3">
        <w:rPr>
          <w:rFonts w:asciiTheme="minorHAnsi" w:hAnsiTheme="minorHAnsi" w:cstheme="minorHAnsi"/>
          <w:noProof/>
          <w:spacing w:val="6"/>
          <w:sz w:val="20"/>
          <w:szCs w:val="20"/>
        </w:rPr>
        <w:t>Valdemar Benin Júnior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ab/>
        <w:t xml:space="preserve">Em nome do Conselho 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Superior das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Entidades Médicas de Santa Catarina (COSEMESC), após a realização de pesquisa com os médicos d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e nosso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Estado em maio passado, gostaríamos de abordar algumas questões pertinentes aos serviços prestados por eles aos planos de saúde aos quais estão vinculados. Acreditamos que o diálogo construtivo é fundamental para o fortalecimento do setor e para garantir a qualidade do atendimento médico oferecido aos beneficiários.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>São elas:</w:t>
      </w:r>
    </w:p>
    <w:p w:rsidR="00F37675" w:rsidRPr="00B14B81" w:rsidRDefault="00F37675" w:rsidP="008B75F6">
      <w:pPr>
        <w:jc w:val="both"/>
        <w:rPr>
          <w:rFonts w:asciiTheme="minorHAnsi" w:hAnsiTheme="minorHAnsi" w:cstheme="minorHAnsi"/>
          <w:spacing w:val="6"/>
          <w:sz w:val="10"/>
          <w:szCs w:val="1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1. Valor da consulta médica/último reajuste: Gostaríamos de obter informações sobre o valor da consulta médica praticado pelo plano de saúde que representam, bem como o último reajuste realizado. A transparência nesse aspecto é fundamental para que os médicos possam avaliar adequadamente a remuneração pelo seu trabalho e garantir que ela esteja de acordo com os valores praticados no mercado.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2.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Tabela de honorários médicos utilizada/último reajuste: Solicitamos que nos informem sobre a tabela de honorários médicos utilizada e se houve algum reajuste recente nesses valores. É importante destacar que uma tabela atualizada e condizente com os custos reais dos procedimentos médicos é essencial para assegurar uma relação justa entre médicos e planos de saúde, bem como para garantir um atendimento de qualidade aos beneficiários.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3.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Cronograma de pagamentos desde a apresentação das contas médicas: Seria de grande valia para todos ter conhecimento do cronograma de pagamentos adotado pelo plano de saúde. A clareza e a previsibilidade nesse aspecto são fundamentais para que os médicos possam administrar suas finanças de maneira adequada e oferecer um atendimento contínuo e eficaz aos pacientes.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  <w:t xml:space="preserve">4. </w:t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Critérios para as auditorias e glosas: Gostaríamos de compreender melhor os critérios e as diretrizes utilizadas pelo plano de saúde em relação às auditorias e glosas nas contas médicas. É essencial que haja uma comunicação transparente entre as partes envolvidas, para que os médicos possam compreender e atender às exigências do plano de saúde, evitando equívocos e prejuízos financeiros decorrentes de glosas indevidas.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Ressaltamos que nosso objetivo é estabelecer um diálogo construtivo e colaborativo com os planos de saúde, visando à melhoria do sistema como um todo. Estamos cientes da importância da parceria entre médicos e operadoras de saúde para garantir um atendimento de qualidade e acessível à população.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  <w:r>
        <w:rPr>
          <w:rFonts w:asciiTheme="minorHAnsi" w:hAnsiTheme="minorHAnsi" w:cstheme="minorHAnsi"/>
          <w:spacing w:val="6"/>
          <w:sz w:val="20"/>
          <w:szCs w:val="20"/>
        </w:rPr>
        <w:tab/>
      </w:r>
      <w:r w:rsidRPr="008B75F6">
        <w:rPr>
          <w:rFonts w:asciiTheme="minorHAnsi" w:hAnsiTheme="minorHAnsi" w:cstheme="minorHAnsi"/>
          <w:spacing w:val="6"/>
          <w:sz w:val="20"/>
          <w:szCs w:val="20"/>
        </w:rPr>
        <w:t>Agradecemos antecipadamente pela sua atenção e disposição em contribuir com esse importante diálogo.</w:t>
      </w: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Default="00F37675" w:rsidP="008B75F6">
      <w:pPr>
        <w:jc w:val="both"/>
        <w:rPr>
          <w:rFonts w:asciiTheme="minorHAnsi" w:hAnsiTheme="minorHAnsi" w:cstheme="minorHAnsi"/>
          <w:spacing w:val="6"/>
          <w:sz w:val="20"/>
          <w:szCs w:val="20"/>
        </w:rPr>
      </w:pP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pacing w:val="6"/>
          <w:sz w:val="20"/>
          <w:szCs w:val="20"/>
        </w:rPr>
      </w:pPr>
      <w:r w:rsidRPr="008B75F6">
        <w:rPr>
          <w:rFonts w:asciiTheme="minorHAnsi" w:hAnsiTheme="minorHAnsi" w:cstheme="minorHAnsi"/>
          <w:spacing w:val="6"/>
          <w:sz w:val="20"/>
          <w:szCs w:val="20"/>
        </w:rPr>
        <w:t>Atenciosamente,</w:t>
      </w: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B75F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7675" w:rsidRPr="00B14B81" w:rsidRDefault="00F37675" w:rsidP="00830643">
      <w:pPr>
        <w:tabs>
          <w:tab w:val="left" w:pos="35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5F6">
        <w:rPr>
          <w:rFonts w:asciiTheme="minorHAnsi" w:hAnsiTheme="minorHAnsi" w:cstheme="minorHAnsi"/>
          <w:b/>
          <w:sz w:val="20"/>
          <w:szCs w:val="20"/>
        </w:rPr>
        <w:t>Cyro Veiga Soncini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Presidente Simesc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>Coordenador COSEMESC</w:t>
      </w:r>
    </w:p>
    <w:p w:rsidR="00F37675" w:rsidRPr="008B75F6" w:rsidRDefault="00F37675" w:rsidP="008B75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Ilmo. Sr</w:t>
      </w:r>
      <w:r w:rsidRPr="008B75F6">
        <w:rPr>
          <w:rFonts w:asciiTheme="minorHAnsi" w:hAnsiTheme="minorHAnsi" w:cstheme="minorHAnsi"/>
          <w:sz w:val="20"/>
          <w:szCs w:val="20"/>
        </w:rPr>
        <w:t>.</w:t>
      </w:r>
    </w:p>
    <w:p w:rsidR="00F37675" w:rsidRPr="00351F4D" w:rsidRDefault="00F37675" w:rsidP="008B75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F4D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Pr="00B768F3">
        <w:rPr>
          <w:rFonts w:asciiTheme="minorHAnsi" w:hAnsiTheme="minorHAnsi" w:cstheme="minorHAnsi"/>
          <w:b/>
          <w:noProof/>
          <w:sz w:val="20"/>
          <w:szCs w:val="20"/>
        </w:rPr>
        <w:t>Valdemar Benin Júnior</w:t>
      </w:r>
    </w:p>
    <w:p w:rsidR="00F37675" w:rsidRPr="008B75F6" w:rsidRDefault="00F37675" w:rsidP="008B75F6">
      <w:pPr>
        <w:jc w:val="both"/>
        <w:rPr>
          <w:rFonts w:asciiTheme="minorHAnsi" w:hAnsiTheme="minorHAnsi" w:cstheme="minorHAnsi"/>
          <w:sz w:val="20"/>
          <w:szCs w:val="20"/>
        </w:rPr>
      </w:pPr>
      <w:r w:rsidRPr="008B75F6">
        <w:rPr>
          <w:rFonts w:asciiTheme="minorHAnsi" w:hAnsiTheme="minorHAnsi" w:cstheme="minorHAnsi"/>
          <w:sz w:val="20"/>
          <w:szCs w:val="20"/>
        </w:rPr>
        <w:t xml:space="preserve">M.D. </w:t>
      </w:r>
      <w:r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B768F3">
        <w:rPr>
          <w:rFonts w:asciiTheme="minorHAnsi" w:hAnsiTheme="minorHAnsi" w:cstheme="minorHAnsi"/>
          <w:noProof/>
          <w:sz w:val="20"/>
          <w:szCs w:val="20"/>
        </w:rPr>
        <w:t>UNIMED Xanxerê</w:t>
      </w:r>
    </w:p>
    <w:sectPr w:rsidR="00F37675" w:rsidRPr="008B75F6" w:rsidSect="00F37675">
      <w:headerReference w:type="default" r:id="rId48"/>
      <w:footerReference w:type="default" r:id="rId49"/>
      <w:type w:val="continuous"/>
      <w:pgSz w:w="11906" w:h="16838"/>
      <w:pgMar w:top="567" w:right="84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75" w:rsidRDefault="00F37675" w:rsidP="00BF2F57">
      <w:r>
        <w:separator/>
      </w:r>
    </w:p>
  </w:endnote>
  <w:endnote w:type="continuationSeparator" w:id="0">
    <w:p w:rsidR="00F37675" w:rsidRDefault="00F37675" w:rsidP="00B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71" w:rsidRDefault="00451B7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 w:rsidR="00451B71"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6C36A7" w:rsidRDefault="006C36A7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451B71" w:rsidRPr="006C36A7" w:rsidRDefault="00451B7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B14B81" w:rsidRPr="00B14B81" w:rsidRDefault="00B14B81" w:rsidP="00BF2F57">
    <w:pPr>
      <w:pStyle w:val="Rodap"/>
      <w:jc w:val="center"/>
      <w:rPr>
        <w:sz w:val="10"/>
        <w:szCs w:val="10"/>
      </w:rPr>
    </w:pPr>
  </w:p>
  <w:p w:rsidR="00BF2F57" w:rsidRPr="00B14B81" w:rsidRDefault="00BF2F57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 w:rsidR="00B14B81"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BF2F57" w:rsidRPr="00B14B81" w:rsidRDefault="00BF2F57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F37675" w:rsidRPr="006C36A7" w:rsidRDefault="00F37675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Fone: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F37675" w:rsidRDefault="00F37675" w:rsidP="006C36A7">
    <w:pPr>
      <w:rPr>
        <w:rStyle w:val="Hyperlink"/>
        <w:rFonts w:ascii="Arial" w:hAnsi="Arial" w:cs="Arial"/>
        <w:sz w:val="14"/>
        <w:szCs w:val="14"/>
      </w:rPr>
    </w:pPr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F37675" w:rsidRPr="006C36A7" w:rsidRDefault="00F37675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 xml:space="preserve">Fone: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F37675" w:rsidRPr="00B14B81" w:rsidRDefault="00F37675" w:rsidP="00BF2F57">
    <w:pPr>
      <w:pStyle w:val="Rodap"/>
      <w:jc w:val="center"/>
      <w:rPr>
        <w:sz w:val="10"/>
        <w:szCs w:val="10"/>
      </w:rPr>
    </w:pPr>
  </w:p>
  <w:p w:rsidR="00F37675" w:rsidRPr="00B14B81" w:rsidRDefault="00F37675" w:rsidP="00BF2F57">
    <w:pPr>
      <w:pStyle w:val="Rodap"/>
      <w:jc w:val="center"/>
      <w:rPr>
        <w:sz w:val="20"/>
        <w:szCs w:val="20"/>
      </w:rPr>
    </w:pPr>
    <w:r w:rsidRPr="00B14B81">
      <w:rPr>
        <w:sz w:val="20"/>
        <w:szCs w:val="20"/>
      </w:rPr>
      <w:t xml:space="preserve">Site: </w:t>
    </w:r>
    <w:hyperlink r:id="rId5" w:history="1">
      <w:r w:rsidRPr="00B14B81">
        <w:rPr>
          <w:rStyle w:val="Hyperlink"/>
          <w:sz w:val="20"/>
          <w:szCs w:val="20"/>
        </w:rPr>
        <w:t>www.cosemesc.org.br</w:t>
      </w:r>
    </w:hyperlink>
    <w:r>
      <w:rPr>
        <w:sz w:val="20"/>
        <w:szCs w:val="20"/>
      </w:rPr>
      <w:t xml:space="preserve">    </w:t>
    </w:r>
    <w:r w:rsidRPr="00B14B81">
      <w:rPr>
        <w:sz w:val="20"/>
        <w:szCs w:val="20"/>
      </w:rPr>
      <w:t xml:space="preserve">E-mail: </w:t>
    </w:r>
    <w:hyperlink r:id="rId6" w:history="1">
      <w:r w:rsidRPr="00B14B81">
        <w:rPr>
          <w:rStyle w:val="Hyperlink"/>
          <w:sz w:val="20"/>
          <w:szCs w:val="20"/>
        </w:rPr>
        <w:t>contato@cosemesc.org.br</w:t>
      </w:r>
    </w:hyperlink>
    <w:r w:rsidRPr="00B14B81">
      <w:rPr>
        <w:sz w:val="20"/>
        <w:szCs w:val="20"/>
      </w:rPr>
      <w:t xml:space="preserve"> </w:t>
    </w:r>
  </w:p>
  <w:p w:rsidR="00F37675" w:rsidRPr="00B14B81" w:rsidRDefault="00F37675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75" w:rsidRDefault="00F37675" w:rsidP="00BF2F57">
      <w:r>
        <w:separator/>
      </w:r>
    </w:p>
  </w:footnote>
  <w:footnote w:type="continuationSeparator" w:id="0">
    <w:p w:rsidR="00F37675" w:rsidRDefault="00F37675" w:rsidP="00BF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3" name="Imagem 3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2" name="Imagem 12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3" name="Imagem 13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4" name="Imagem 14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5" name="Imagem 15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6" name="Imagem 16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7" name="Imagem 17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8" name="Imagem 18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9" name="Imagem 19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0" name="Imagem 20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1" name="Imagem 21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4" name="Imagem 4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2" name="Imagem 22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3" name="Imagem 23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43" w:rsidRDefault="00830643" w:rsidP="00BF2F57">
    <w:pPr>
      <w:pStyle w:val="Cabealho"/>
      <w:jc w:val="center"/>
    </w:pPr>
  </w:p>
  <w:p w:rsidR="00BF2F57" w:rsidRDefault="00BF2F57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" name="Imagem 2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5" name="Imagem 5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6" name="Imagem 6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7" name="Imagem 7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8" name="Imagem 8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9" name="Imagem 9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0" name="Imagem 10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75" w:rsidRDefault="00F37675" w:rsidP="00BF2F57">
    <w:pPr>
      <w:pStyle w:val="Cabealho"/>
      <w:jc w:val="center"/>
    </w:pPr>
  </w:p>
  <w:p w:rsidR="00F37675" w:rsidRDefault="00F37675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1" name="Imagem 11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7"/>
    <w:rsid w:val="00034E24"/>
    <w:rsid w:val="00057579"/>
    <w:rsid w:val="00091AED"/>
    <w:rsid w:val="000B200B"/>
    <w:rsid w:val="000E6C0E"/>
    <w:rsid w:val="000F3641"/>
    <w:rsid w:val="0013387B"/>
    <w:rsid w:val="001511BD"/>
    <w:rsid w:val="001B3B5B"/>
    <w:rsid w:val="001E66CD"/>
    <w:rsid w:val="001F66BF"/>
    <w:rsid w:val="002867F2"/>
    <w:rsid w:val="002927C1"/>
    <w:rsid w:val="002A1DB2"/>
    <w:rsid w:val="002A2FBA"/>
    <w:rsid w:val="002B60CE"/>
    <w:rsid w:val="002F76ED"/>
    <w:rsid w:val="003153C1"/>
    <w:rsid w:val="0032573F"/>
    <w:rsid w:val="00351F4D"/>
    <w:rsid w:val="0036370D"/>
    <w:rsid w:val="0038664F"/>
    <w:rsid w:val="00391B68"/>
    <w:rsid w:val="0040126F"/>
    <w:rsid w:val="00404051"/>
    <w:rsid w:val="00404C5A"/>
    <w:rsid w:val="00451B71"/>
    <w:rsid w:val="00467804"/>
    <w:rsid w:val="00486660"/>
    <w:rsid w:val="005020A9"/>
    <w:rsid w:val="0055734A"/>
    <w:rsid w:val="005A58A4"/>
    <w:rsid w:val="005C69D4"/>
    <w:rsid w:val="005D522D"/>
    <w:rsid w:val="005F168E"/>
    <w:rsid w:val="00600E7B"/>
    <w:rsid w:val="00605AD7"/>
    <w:rsid w:val="00614D7F"/>
    <w:rsid w:val="00641CA1"/>
    <w:rsid w:val="00652296"/>
    <w:rsid w:val="006C36A7"/>
    <w:rsid w:val="006C4455"/>
    <w:rsid w:val="00716F24"/>
    <w:rsid w:val="007377A3"/>
    <w:rsid w:val="00751C5D"/>
    <w:rsid w:val="00754938"/>
    <w:rsid w:val="007C6D35"/>
    <w:rsid w:val="00830643"/>
    <w:rsid w:val="00885632"/>
    <w:rsid w:val="008B5E49"/>
    <w:rsid w:val="008B75F6"/>
    <w:rsid w:val="008D328B"/>
    <w:rsid w:val="00900863"/>
    <w:rsid w:val="009063CB"/>
    <w:rsid w:val="009B28A3"/>
    <w:rsid w:val="009D2250"/>
    <w:rsid w:val="009E04AD"/>
    <w:rsid w:val="00A72028"/>
    <w:rsid w:val="00A75CDF"/>
    <w:rsid w:val="00A9219A"/>
    <w:rsid w:val="00AA4DBB"/>
    <w:rsid w:val="00AB5273"/>
    <w:rsid w:val="00B0372B"/>
    <w:rsid w:val="00B06623"/>
    <w:rsid w:val="00B14B81"/>
    <w:rsid w:val="00B26C61"/>
    <w:rsid w:val="00BD1C13"/>
    <w:rsid w:val="00BF2F57"/>
    <w:rsid w:val="00C27EC6"/>
    <w:rsid w:val="00C42B9B"/>
    <w:rsid w:val="00C62DED"/>
    <w:rsid w:val="00C7026F"/>
    <w:rsid w:val="00C92EF6"/>
    <w:rsid w:val="00CF663F"/>
    <w:rsid w:val="00D15A31"/>
    <w:rsid w:val="00D21CAB"/>
    <w:rsid w:val="00D67397"/>
    <w:rsid w:val="00DE6005"/>
    <w:rsid w:val="00E348FF"/>
    <w:rsid w:val="00F37675"/>
    <w:rsid w:val="00F94AA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9C8768-F820-467C-A079-BB9812C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57"/>
  </w:style>
  <w:style w:type="paragraph" w:styleId="Rodap">
    <w:name w:val="footer"/>
    <w:basedOn w:val="Normal"/>
    <w:link w:val="Rodap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57"/>
  </w:style>
  <w:style w:type="character" w:styleId="Hyperlink">
    <w:name w:val="Hyperlink"/>
    <w:basedOn w:val="Fontepargpadro"/>
    <w:uiPriority w:val="99"/>
    <w:unhideWhenUsed/>
    <w:rsid w:val="00BF2F57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0E6C0E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6C0E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7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7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5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9591</Words>
  <Characters>51794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Campos Bunn</dc:creator>
  <cp:keywords/>
  <dc:description/>
  <cp:lastModifiedBy>Conta da Microsoft</cp:lastModifiedBy>
  <cp:revision>2</cp:revision>
  <cp:lastPrinted>2023-07-11T12:51:00Z</cp:lastPrinted>
  <dcterms:created xsi:type="dcterms:W3CDTF">2023-07-11T14:01:00Z</dcterms:created>
  <dcterms:modified xsi:type="dcterms:W3CDTF">2023-08-02T18:15:00Z</dcterms:modified>
</cp:coreProperties>
</file>